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42F" w:rsidRDefault="0058142F" w:rsidP="005814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4B39">
        <w:rPr>
          <w:rFonts w:ascii="宋体" w:eastAsia="宋体" w:hAnsi="宋体" w:cs="宋体"/>
          <w:kern w:val="0"/>
          <w:sz w:val="24"/>
          <w:szCs w:val="24"/>
        </w:rPr>
        <w:t>《</w:t>
      </w:r>
      <w:r w:rsidR="00ED4083" w:rsidRPr="00ED4083">
        <w:rPr>
          <w:rFonts w:ascii="宋体" w:eastAsia="宋体" w:hAnsi="宋体" w:cs="宋体" w:hint="eastAsia"/>
          <w:kern w:val="0"/>
          <w:sz w:val="24"/>
          <w:szCs w:val="24"/>
        </w:rPr>
        <w:t>商君书·更法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第一</w:t>
      </w:r>
      <w:r w:rsidRPr="00384B39">
        <w:rPr>
          <w:rFonts w:ascii="宋体" w:eastAsia="宋体" w:hAnsi="宋体" w:cs="宋体"/>
          <w:kern w:val="0"/>
          <w:sz w:val="24"/>
          <w:szCs w:val="24"/>
        </w:rPr>
        <w:t>》——</w:t>
      </w:r>
    </w:p>
    <w:p w:rsidR="0058142F" w:rsidRDefault="0058142F" w:rsidP="0058142F">
      <w:pPr>
        <w:pStyle w:val="a5"/>
      </w:pPr>
      <w:r w:rsidRPr="00384B39">
        <w:t>[</w:t>
      </w:r>
      <w:r w:rsidR="008F4DE4">
        <w:rPr>
          <w:rFonts w:hint="eastAsia"/>
        </w:rPr>
        <w:t>原</w:t>
      </w:r>
      <w:r w:rsidRPr="00384B39">
        <w:t>文]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孝公平画，公孙鞅、甘龙、杜挚三大夫御于君。虑世事之变，讨正法之本，求使民之道。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君曰：“代立不忘社稷，君之道也；错法务明主长，臣之行也。今吾欲变法以治，更礼以教百姓，恐天下之议我也。”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公孙鞅曰：“臣闻之：‘疑行无成，疑事无功。‘君亟定变法之虑，殆无顾天下之议之也。且夫有高人之行者，固见负于世；有独知之虑者，必见骜于民。语曰：’愚者暗于成事，知者见于未萌。民不可与虑始，而可与乐成。郭偃之法曰：‘论至德者不和于俗，成大功者不谋于众。’法者所以爱民也</w:t>
      </w:r>
      <w:bookmarkStart w:id="0" w:name="_GoBack"/>
      <w:bookmarkEnd w:id="0"/>
      <w:r w:rsidRPr="00ED4083">
        <w:rPr>
          <w:rFonts w:ascii="宋体" w:eastAsia="宋体" w:hAnsi="宋体" w:cs="宋体" w:hint="eastAsia"/>
          <w:kern w:val="0"/>
          <w:sz w:val="24"/>
          <w:szCs w:val="24"/>
        </w:rPr>
        <w:t>，礼者所以便事也。是以圣人苟可以强国，不法其故；苟可以利民，不循其礼。”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孝公曰：“善！”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甘龙曰：“不然。臣闻之：‘圣人不易民而教，知者不变法而治。’因民而教者，不劳而功成；据法而治者，吏习而民安。今若变法，不循秦国之故，更礼以教民，臣恐天下之议君，愿孰察之。”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公孙鞅曰：“子之所言，世俗之言也。夫常人安于故习，学者溺于所闻。此两者，所以居官而守法，非所与论于法之外也。三代不同礼而王，五霸不同法而霸。故知者作法，而愚者制焉；贤者更礼，而不肖者拘焉。拘礼之人不足与言事，制法之人不足与论变。君无疑矣。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杜挚曰：“臣闻之：‘利不百，不变法；功不十，不易器’。臣闻：‘法古无过，循礼无邪。君其图之！’”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公孙鞅曰：“前世不同教，何古之法？帝王不相复，何礼之循？伏羲、神农，教而不诛；黄帝、尧、舜，诛而不怒；及至文、武，各当时而立法，因事而制礼。礼、法以时而定；制、令各顺其宜；兵甲器备，各便其用。臣故曰：治世不一道，便国不必法古。汤、武之王也，不脩古而兴；殷、夏之灭也，不易礼而亡。然则反古者未必可非，循礼者未足多是也。君无疑矣。”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孝公曰：“善！吾闻穷巷多怪，曲学多辩。愚者之笑，智者哀焉；狂夫之乐，贤者丧焉。拘世以议，寡人不之疑矣。”于是遂出</w:t>
      </w:r>
      <w:r w:rsidR="0054000B">
        <w:rPr>
          <w:rFonts w:ascii="宋体" w:eastAsia="宋体" w:hAnsi="宋体" w:cs="宋体" w:hint="eastAsia"/>
          <w:kern w:val="0"/>
          <w:sz w:val="24"/>
          <w:szCs w:val="24"/>
        </w:rPr>
        <w:t>《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垦草令</w:t>
      </w:r>
      <w:r w:rsidR="0054000B"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[译文]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秦孝公同大臣研讨强国大计,公孙鞅、甘龙、杜挚三位大夫侍奉在孝公的面前，他们分析社会形势的变化，探讨整顿法制的根本原则，寻求统治人民的方法。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秦孝公说："接替先君位置做国君后不能忘记国家，这是国君应当奉行的原则。实施变法务必显示出国君的权威，这是做臣子的行动原则。现在我想要通过变更法度来治理国家，改变礼制用来教化百姓，却又害怕天下的人非议我。"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公孙鞅说："我听过这样一句话：行动迟疑一定不会有什么成就，办事犹豫不决就不会有功效。国君应当尽快下定变法的决心，不要顾用天下人怎么议论您。何况具有超出普通人的高明人，本来就会被世俗社会所非议，独一无二见识思考的人也一定遭到平常人的嘲笑。俗语说：</w:t>
      </w:r>
      <w:r>
        <w:rPr>
          <w:rFonts w:ascii="宋体" w:eastAsia="宋体" w:hAnsi="宋体" w:cs="宋体" w:hint="eastAsia"/>
          <w:kern w:val="0"/>
          <w:sz w:val="24"/>
          <w:szCs w:val="24"/>
        </w:rPr>
        <w:t>‘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愚笨的人在办成事情之后还不明白，有智慧的人对那些还没有显露萌芽的事情就能先预测到。'百姓，不可以同他们讨论开始创新，却能够同他们一起欢庆事业的成功。郭偃的法书上说：</w:t>
      </w:r>
      <w:r>
        <w:rPr>
          <w:rFonts w:ascii="宋体" w:eastAsia="宋体" w:hAnsi="宋体" w:cs="宋体" w:hint="eastAsia"/>
          <w:kern w:val="0"/>
          <w:sz w:val="24"/>
          <w:szCs w:val="24"/>
        </w:rPr>
        <w:t>‘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讲究崇高道德的人，不去附和那些世俗的偏见。成就大事业的人不去同民众商量。'法度，是用来爱护百姓的。礼制，是为了方便办事的。所以圣明的人治理国家，如果能够使国家富强，就不必去沿用旧有的法度。如果能够是百姓得到益处，就不必去遵循就的礼制。"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孝公说："好！"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甘龙说："不对，臣也听说这样一句话：‘圣明的人不去改变百姓的旧习俗来施行教化，有智慧的人不改变旧有的法度来治理国家。'顺应百姓旧有的习俗来实施教化的，不用费什么辛苦就能成就功业；根据旧有的法度来治理国家的人，官吏熟悉礼法，百姓也安乐。现在如果改变法度，不遵循秦国旧有的法制，要更改礼制教化百姓，臣担心天下人要非议国君了。希望国君认真考虑这样的事。"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公孙鞅说："您所说的这些话，正是社会上俗人说的话。平庸的人守旧的习俗，读死</w:t>
      </w:r>
      <w:r w:rsidR="00611E43">
        <w:rPr>
          <w:rFonts w:ascii="宋体" w:eastAsia="宋体" w:hAnsi="宋体" w:cs="宋体" w:hint="eastAsia"/>
          <w:kern w:val="0"/>
          <w:sz w:val="24"/>
          <w:szCs w:val="24"/>
        </w:rPr>
        <w:t>书的人局限在他们听说过的事情上。这两种人，只能用来安置在官位上遵守成法，却不能同他们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讨论变革</w:t>
      </w:r>
      <w:r w:rsidR="00611E43">
        <w:rPr>
          <w:rFonts w:ascii="宋体" w:eastAsia="宋体" w:hAnsi="宋体" w:cs="宋体" w:hint="eastAsia"/>
          <w:kern w:val="0"/>
          <w:sz w:val="24"/>
          <w:szCs w:val="24"/>
        </w:rPr>
        <w:t>旧有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法制的事。夏、商、周这三个朝代礼制不相同却</w:t>
      </w:r>
      <w:r w:rsidR="00611E43">
        <w:rPr>
          <w:rFonts w:ascii="宋体" w:eastAsia="宋体" w:hAnsi="宋体" w:cs="宋体" w:hint="eastAsia"/>
          <w:kern w:val="0"/>
          <w:sz w:val="24"/>
          <w:szCs w:val="24"/>
        </w:rPr>
        <w:t>都能称王于天下，春秋五霸各自的法制不同，却能先后称霸诸候。所以聪明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的人能创制法度，而愚蠢的人</w:t>
      </w:r>
      <w:r w:rsidR="00611E43">
        <w:rPr>
          <w:rFonts w:ascii="宋体" w:eastAsia="宋体" w:hAnsi="宋体" w:cs="宋体" w:hint="eastAsia"/>
          <w:kern w:val="0"/>
          <w:sz w:val="24"/>
          <w:szCs w:val="24"/>
        </w:rPr>
        <w:t>只能受法度的约束。贤能的人变革礼制，而无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能的</w:t>
      </w:r>
      <w:r w:rsidR="00611E43">
        <w:rPr>
          <w:rFonts w:ascii="宋体" w:eastAsia="宋体" w:hAnsi="宋体" w:cs="宋体" w:hint="eastAsia"/>
          <w:kern w:val="0"/>
          <w:sz w:val="24"/>
          <w:szCs w:val="24"/>
        </w:rPr>
        <w:t>人只能受礼制的束缚。受旧的礼制制约的人不能够同他商讨国家大事。被旧法限制的人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不能</w:t>
      </w:r>
      <w:r w:rsidR="00611E43">
        <w:rPr>
          <w:rFonts w:ascii="宋体" w:eastAsia="宋体" w:hAnsi="宋体" w:cs="宋体" w:hint="eastAsia"/>
          <w:kern w:val="0"/>
          <w:sz w:val="24"/>
          <w:szCs w:val="24"/>
        </w:rPr>
        <w:t>够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同他讨论变法。国君不要迟疑不定了。"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杜挚说："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我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听说过这样的话：</w:t>
      </w:r>
      <w:r>
        <w:rPr>
          <w:rFonts w:ascii="宋体" w:eastAsia="宋体" w:hAnsi="宋体" w:cs="宋体" w:hint="eastAsia"/>
          <w:kern w:val="0"/>
          <w:sz w:val="24"/>
          <w:szCs w:val="24"/>
        </w:rPr>
        <w:t>‘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如果没有百倍的利益不要改变法度；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如果没有十倍的功效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不要更换使用工具。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’我还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听说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：‘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效法古代法制没有什么过错，遵循旧的礼制不会有偏差。</w:t>
      </w:r>
      <w:r w:rsidR="00F429A9">
        <w:rPr>
          <w:rFonts w:ascii="宋体" w:eastAsia="宋体" w:hAnsi="宋体" w:cs="宋体"/>
          <w:kern w:val="0"/>
          <w:sz w:val="24"/>
          <w:szCs w:val="24"/>
        </w:rPr>
        <w:t>’希望</w:t>
      </w:r>
      <w:r w:rsidR="00F429A9">
        <w:rPr>
          <w:rFonts w:ascii="宋体" w:eastAsia="宋体" w:hAnsi="宋体" w:cs="宋体" w:hint="eastAsia"/>
          <w:kern w:val="0"/>
          <w:sz w:val="24"/>
          <w:szCs w:val="24"/>
        </w:rPr>
        <w:t>国君</w:t>
      </w: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对这件事仔细思考。"</w:t>
      </w:r>
    </w:p>
    <w:p w:rsidR="00ED4083" w:rsidRPr="00ED4083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公孙鞅说："以前的朝代政教各不相同，应该去效法哪个朝代的古法呢？古代帝王的法度不相互因袭，又有什么礼制可以遵循呢？伏羲、神农教化不施行诛杀，黄帝、尧、舜虽然实行诛杀但却不过分，等到了周文王和周武王的时代，他们各自顺应时势而建立法度，根据国家的具体情况制定礼制，礼制和法度都要根据时势来制定，法制、命令都要顺应当时的社会事宜，兵器、铠甲、器具、装备的制造都要方便使用。所以臣说：治理国家不一定用一种方式，只要对国家有利就不一定非要效法古代。商汤、周武王称王于天下，并不是因为他们遵循古代法度才兴旺，殷朝和夏朝的灭亡，也不是因为他们更改旧的礼制才覆亡的。既然如此，违反旧的法度的人，不一定就应当遭责难；遵循旧的礼制的人，不一定值得肯定。国君对变法的事就不要迟疑了。"</w:t>
      </w:r>
    </w:p>
    <w:p w:rsidR="00BC0926" w:rsidRDefault="00ED4083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D4083">
        <w:rPr>
          <w:rFonts w:ascii="宋体" w:eastAsia="宋体" w:hAnsi="宋体" w:cs="宋体" w:hint="eastAsia"/>
          <w:kern w:val="0"/>
          <w:sz w:val="24"/>
          <w:szCs w:val="24"/>
        </w:rPr>
        <w:t>孝公说："好。我听说从偏僻小巷走出来的人爱少见多怪，学识浅陋的人多喜欢诡辩，愚昧的人所讥笑的事，正是聪明人所感到悲哀的事。狂妄的人高兴的事，正是有才能的人所担忧的。那些拘泥于世俗偏见的议论言词，我不再因它们而疑惑了。"</w:t>
      </w:r>
      <w:r w:rsidR="0054000B">
        <w:rPr>
          <w:rFonts w:ascii="宋体" w:eastAsia="宋体" w:hAnsi="宋体" w:cs="宋体"/>
          <w:kern w:val="0"/>
          <w:sz w:val="24"/>
          <w:szCs w:val="24"/>
        </w:rPr>
        <w:t>于是，孝公颁布了《</w:t>
      </w:r>
      <w:r w:rsidR="0054000B" w:rsidRPr="00ED4083">
        <w:rPr>
          <w:rFonts w:ascii="宋体" w:eastAsia="宋体" w:hAnsi="宋体" w:cs="宋体" w:hint="eastAsia"/>
          <w:kern w:val="0"/>
          <w:sz w:val="24"/>
          <w:szCs w:val="24"/>
        </w:rPr>
        <w:t>垦草令</w:t>
      </w:r>
      <w:r w:rsidR="0054000B">
        <w:rPr>
          <w:rFonts w:ascii="宋体" w:eastAsia="宋体" w:hAnsi="宋体" w:cs="宋体"/>
          <w:kern w:val="0"/>
          <w:sz w:val="24"/>
          <w:szCs w:val="24"/>
        </w:rPr>
        <w:t>》</w:t>
      </w:r>
    </w:p>
    <w:p w:rsidR="0054000B" w:rsidRPr="00274B15" w:rsidRDefault="0054000B" w:rsidP="00ED408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sectPr w:rsidR="0054000B" w:rsidRPr="00274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DDE" w:rsidRDefault="00211DDE" w:rsidP="00000700">
      <w:r>
        <w:separator/>
      </w:r>
    </w:p>
  </w:endnote>
  <w:endnote w:type="continuationSeparator" w:id="0">
    <w:p w:rsidR="00211DDE" w:rsidRDefault="00211DDE" w:rsidP="0000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DDE" w:rsidRDefault="00211DDE" w:rsidP="00000700">
      <w:r>
        <w:separator/>
      </w:r>
    </w:p>
  </w:footnote>
  <w:footnote w:type="continuationSeparator" w:id="0">
    <w:p w:rsidR="00211DDE" w:rsidRDefault="00211DDE" w:rsidP="00000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7C0"/>
    <w:rsid w:val="00000700"/>
    <w:rsid w:val="00074E45"/>
    <w:rsid w:val="000E1730"/>
    <w:rsid w:val="001D0FF2"/>
    <w:rsid w:val="00211DDE"/>
    <w:rsid w:val="00274B15"/>
    <w:rsid w:val="0054000B"/>
    <w:rsid w:val="0058142F"/>
    <w:rsid w:val="00611E43"/>
    <w:rsid w:val="00751F94"/>
    <w:rsid w:val="00845D94"/>
    <w:rsid w:val="008F4DE4"/>
    <w:rsid w:val="00A167C0"/>
    <w:rsid w:val="00BB29F6"/>
    <w:rsid w:val="00BC0926"/>
    <w:rsid w:val="00CD5E55"/>
    <w:rsid w:val="00D76C22"/>
    <w:rsid w:val="00DC16BC"/>
    <w:rsid w:val="00DF4B4A"/>
    <w:rsid w:val="00DF5A0E"/>
    <w:rsid w:val="00E74906"/>
    <w:rsid w:val="00EA30A5"/>
    <w:rsid w:val="00ED4083"/>
    <w:rsid w:val="00F4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30D24E-9D83-48F3-8ACC-E173B268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4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7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700"/>
    <w:rPr>
      <w:sz w:val="18"/>
      <w:szCs w:val="18"/>
    </w:rPr>
  </w:style>
  <w:style w:type="paragraph" w:styleId="a5">
    <w:name w:val="Normal (Web)"/>
    <w:basedOn w:val="a"/>
    <w:uiPriority w:val="99"/>
    <w:unhideWhenUsed/>
    <w:rsid w:val="000007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2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31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804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65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18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74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9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6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56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20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16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麦清松</dc:creator>
  <cp:keywords/>
  <dc:description/>
  <cp:lastModifiedBy>麦清松</cp:lastModifiedBy>
  <cp:revision>11</cp:revision>
  <dcterms:created xsi:type="dcterms:W3CDTF">2016-04-01T18:56:00Z</dcterms:created>
  <dcterms:modified xsi:type="dcterms:W3CDTF">2016-10-12T20:05:00Z</dcterms:modified>
</cp:coreProperties>
</file>